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4" w:rsidRPr="00616F3C" w:rsidRDefault="00927D24" w:rsidP="00927D24">
      <w:pPr>
        <w:ind w:firstLine="708"/>
        <w:jc w:val="both"/>
        <w:rPr>
          <w:rFonts w:ascii="Arial" w:hAnsi="Arial" w:cs="Arial"/>
          <w:lang w:val="hr-HR"/>
        </w:rPr>
      </w:pPr>
      <w:bookmarkStart w:id="0" w:name="_GoBack"/>
      <w:bookmarkEnd w:id="0"/>
      <w:r w:rsidRPr="00616F3C">
        <w:rPr>
          <w:rFonts w:ascii="Arial" w:hAnsi="Arial" w:cs="Arial"/>
          <w:lang w:val="hr-HR"/>
        </w:rPr>
        <w:t xml:space="preserve">Na temelju članka 30. Zakona o komunalnom gospodarstvu (Narodne novine broj </w:t>
      </w:r>
      <w:r w:rsidRPr="002F2090">
        <w:rPr>
          <w:rFonts w:ascii="Arial" w:hAnsi="Arial" w:cs="Arial"/>
          <w:lang w:val="hr-HR"/>
        </w:rPr>
        <w:t xml:space="preserve">68/18 i 110/18 – Odluka Ustavnog suda) i članka 30. stavka 1. točke 5. Društvenog ugovora </w:t>
      </w:r>
      <w:r w:rsidRPr="00616F3C">
        <w:rPr>
          <w:rFonts w:ascii="Arial" w:hAnsi="Arial" w:cs="Arial"/>
          <w:lang w:val="hr-HR"/>
        </w:rPr>
        <w:t>USLUGA d.o.o. za obavljanje komunalnih djelatnosti (potpun tekst) od 12. prosinca 2018. godine, Nadzorni odbor društva dana</w:t>
      </w:r>
      <w:r>
        <w:rPr>
          <w:rFonts w:ascii="Arial" w:hAnsi="Arial" w:cs="Arial"/>
          <w:lang w:val="hr-HR"/>
        </w:rPr>
        <w:t xml:space="preserve"> 22. siječnja 2019. godine</w:t>
      </w:r>
      <w:r w:rsidRPr="00616F3C">
        <w:rPr>
          <w:rFonts w:ascii="Arial" w:hAnsi="Arial" w:cs="Arial"/>
          <w:lang w:val="hr-HR"/>
        </w:rPr>
        <w:t xml:space="preserve"> donio je </w:t>
      </w:r>
    </w:p>
    <w:p w:rsidR="00742794" w:rsidRPr="0024296B" w:rsidRDefault="00742794" w:rsidP="00181290">
      <w:pPr>
        <w:ind w:firstLine="708"/>
        <w:jc w:val="both"/>
        <w:rPr>
          <w:rFonts w:ascii="Arial" w:hAnsi="Arial" w:cs="Arial"/>
          <w:lang w:val="hr-HR"/>
        </w:rPr>
      </w:pPr>
    </w:p>
    <w:p w:rsidR="00181290" w:rsidRDefault="00181290" w:rsidP="00181290">
      <w:pPr>
        <w:jc w:val="both"/>
        <w:rPr>
          <w:rFonts w:ascii="Arial" w:hAnsi="Arial" w:cs="Arial"/>
          <w:lang w:val="hr-HR"/>
        </w:rPr>
      </w:pPr>
    </w:p>
    <w:p w:rsidR="0024296B" w:rsidRPr="0024296B" w:rsidRDefault="0024296B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OPĆE UVJETE</w:t>
      </w: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isporuke komunalne usluge ukopa pokojnika</w:t>
      </w:r>
    </w:p>
    <w:p w:rsidR="00181290" w:rsidRDefault="00181290" w:rsidP="00181290">
      <w:pPr>
        <w:jc w:val="center"/>
        <w:rPr>
          <w:rFonts w:ascii="Arial" w:hAnsi="Arial" w:cs="Arial"/>
          <w:b/>
          <w:lang w:val="hr-HR"/>
        </w:rPr>
      </w:pPr>
    </w:p>
    <w:p w:rsidR="0024296B" w:rsidRPr="0024296B" w:rsidRDefault="0024296B" w:rsidP="00181290">
      <w:pPr>
        <w:jc w:val="center"/>
        <w:rPr>
          <w:rFonts w:ascii="Arial" w:hAnsi="Arial" w:cs="Arial"/>
          <w:b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I. OPĆE ODREDBE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Ovim Općim uvjetima isporuke komunalne usluge ukopa pokojnika (dalje u tekstu: usluga ukopa) USLUGA</w:t>
      </w:r>
      <w:r w:rsidR="0062470C" w:rsidRPr="0024296B">
        <w:rPr>
          <w:rFonts w:ascii="Arial" w:hAnsi="Arial" w:cs="Arial"/>
          <w:lang w:val="hr-HR"/>
        </w:rPr>
        <w:t xml:space="preserve"> </w:t>
      </w:r>
      <w:r w:rsidRPr="0024296B">
        <w:rPr>
          <w:rFonts w:ascii="Arial" w:hAnsi="Arial" w:cs="Arial"/>
          <w:lang w:val="hr-HR"/>
        </w:rPr>
        <w:t xml:space="preserve">d.o.o. za obavljanje komunalnih djelatnosti, Pazin, Šime </w:t>
      </w:r>
      <w:proofErr w:type="spellStart"/>
      <w:r w:rsidRPr="0024296B">
        <w:rPr>
          <w:rFonts w:ascii="Arial" w:hAnsi="Arial" w:cs="Arial"/>
          <w:lang w:val="hr-HR"/>
        </w:rPr>
        <w:t>Kurelića</w:t>
      </w:r>
      <w:proofErr w:type="spellEnd"/>
      <w:r w:rsidRPr="0024296B">
        <w:rPr>
          <w:rFonts w:ascii="Arial" w:hAnsi="Arial" w:cs="Arial"/>
          <w:lang w:val="hr-HR"/>
        </w:rPr>
        <w:t xml:space="preserve"> 22, (dalje u tekstu: isporučitelj) utvrđuje uvjete ukopa pokojnika na grobljima Grada Pazina i grobljima drugih jedinica lokalnih samouprava pokojnika (dalje u tekstu: groblje) na kojima isporučitelj obavlja uslugu ukopa.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2.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Ovim općim uvjetima utvrđuju se:</w:t>
      </w:r>
    </w:p>
    <w:p w:rsidR="00181290" w:rsidRPr="0024296B" w:rsidRDefault="00181290" w:rsidP="00181290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uvjeti pružanja odnosno korištenja usluge ukopa ,</w:t>
      </w:r>
    </w:p>
    <w:p w:rsidR="00181290" w:rsidRPr="0024296B" w:rsidRDefault="00181290" w:rsidP="00181290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međusobna prava i obveze isporučitelja i korisnika usluge ukopa, i</w:t>
      </w:r>
    </w:p>
    <w:p w:rsidR="00181290" w:rsidRPr="0024296B" w:rsidRDefault="00181290" w:rsidP="00181290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način mjerenja, obračuna i plaćanja isporučene usluge ukopa.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II. UVJETI PRUŽANJA ODNOSNO KORIŠTENJA USLUGE UKOPA</w:t>
      </w:r>
    </w:p>
    <w:p w:rsidR="00181290" w:rsidRPr="0024296B" w:rsidRDefault="00181290" w:rsidP="00181290">
      <w:pPr>
        <w:jc w:val="both"/>
        <w:rPr>
          <w:rFonts w:ascii="Arial" w:hAnsi="Arial" w:cs="Arial"/>
          <w:b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3.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Isporuka usluge ukopa vrši se na zahtjev obitelji pokojnika ili druge osobe koja je dužna skrbiti o ukopu pokojnika i podmiriti troškove pogreba (dalje u tekstu: korisnik).</w:t>
      </w:r>
    </w:p>
    <w:p w:rsidR="00181290" w:rsidRPr="0024296B" w:rsidRDefault="00181290" w:rsidP="00181290">
      <w:pPr>
        <w:jc w:val="both"/>
        <w:rPr>
          <w:rFonts w:ascii="Arial" w:hAnsi="Arial" w:cs="Arial"/>
          <w:b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4.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Isporučitelj usluge ukopa osigurava uvjete ukopa pokojnika na grobljima jedinica lokalne samouprave koje su isporučitelju povjerile obavljanje uslužne komunalne djelatnosti ukopa pokojnika.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Pod uvjetima usluge ukopa razumijevaju se slijedeće usluge:</w:t>
      </w:r>
    </w:p>
    <w:p w:rsidR="00181290" w:rsidRPr="0024296B" w:rsidRDefault="00181290" w:rsidP="00181290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preuzimanje pokojnika,</w:t>
      </w:r>
    </w:p>
    <w:p w:rsidR="00181290" w:rsidRPr="0024296B" w:rsidRDefault="00181290" w:rsidP="00181290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korištenje kapele i rashladnog uređaja,</w:t>
      </w:r>
    </w:p>
    <w:p w:rsidR="00181290" w:rsidRPr="0024296B" w:rsidRDefault="00181290" w:rsidP="00181290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iskop i zatrpavanje groba,</w:t>
      </w:r>
    </w:p>
    <w:p w:rsidR="00181290" w:rsidRPr="0024296B" w:rsidRDefault="00181290" w:rsidP="00181290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ekshumacija i prijenos posmrtnih ostataka,</w:t>
      </w:r>
    </w:p>
    <w:p w:rsidR="00181290" w:rsidRPr="0024296B" w:rsidRDefault="00181290" w:rsidP="00181290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otkrivanje poklopne ploče spomenika i postavljanje nakon ukopa,</w:t>
      </w:r>
    </w:p>
    <w:p w:rsidR="00181290" w:rsidRPr="0024296B" w:rsidRDefault="00181290" w:rsidP="00181290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proofErr w:type="spellStart"/>
      <w:r w:rsidRPr="0024296B">
        <w:rPr>
          <w:rFonts w:ascii="Arial" w:hAnsi="Arial" w:cs="Arial"/>
          <w:lang w:val="hr-HR"/>
        </w:rPr>
        <w:t>podziđivanje</w:t>
      </w:r>
      <w:proofErr w:type="spellEnd"/>
      <w:r w:rsidRPr="0024296B">
        <w:rPr>
          <w:rFonts w:ascii="Arial" w:hAnsi="Arial" w:cs="Arial"/>
          <w:lang w:val="hr-HR"/>
        </w:rPr>
        <w:t xml:space="preserve"> </w:t>
      </w:r>
      <w:proofErr w:type="spellStart"/>
      <w:r w:rsidRPr="0024296B">
        <w:rPr>
          <w:rFonts w:ascii="Arial" w:hAnsi="Arial" w:cs="Arial"/>
          <w:lang w:val="hr-HR"/>
        </w:rPr>
        <w:t>stijenki</w:t>
      </w:r>
      <w:proofErr w:type="spellEnd"/>
      <w:r w:rsidRPr="0024296B">
        <w:rPr>
          <w:rFonts w:ascii="Arial" w:hAnsi="Arial" w:cs="Arial"/>
          <w:lang w:val="hr-HR"/>
        </w:rPr>
        <w:t xml:space="preserve"> i ugradnja ispuna u grobnici,</w:t>
      </w:r>
    </w:p>
    <w:p w:rsidR="00181290" w:rsidRPr="0024296B" w:rsidRDefault="00181290" w:rsidP="00181290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organizacija pogrebnog obreda i ispraćaj umrle osobe iz kapele,</w:t>
      </w:r>
    </w:p>
    <w:p w:rsidR="00181290" w:rsidRPr="0024296B" w:rsidRDefault="00181290" w:rsidP="00181290">
      <w:pPr>
        <w:numPr>
          <w:ilvl w:val="0"/>
          <w:numId w:val="3"/>
        </w:numPr>
        <w:jc w:val="both"/>
        <w:rPr>
          <w:rFonts w:ascii="Arial" w:hAnsi="Arial" w:cs="Arial"/>
          <w:color w:val="000000"/>
          <w:lang w:val="hr-HR"/>
        </w:rPr>
      </w:pPr>
      <w:r w:rsidRPr="0024296B">
        <w:rPr>
          <w:rFonts w:ascii="Arial" w:hAnsi="Arial" w:cs="Arial"/>
          <w:lang w:val="hr-HR"/>
        </w:rPr>
        <w:t>p</w:t>
      </w:r>
      <w:r w:rsidRPr="0024296B">
        <w:rPr>
          <w:rFonts w:ascii="Arial" w:hAnsi="Arial" w:cs="Arial"/>
          <w:color w:val="000000"/>
          <w:lang w:val="hr-HR"/>
        </w:rPr>
        <w:t>rijenos lijesa, urne, križa i slično u vrijeme pogrebnog obreda.</w:t>
      </w:r>
    </w:p>
    <w:p w:rsidR="00181290" w:rsidRPr="0024296B" w:rsidRDefault="00181290" w:rsidP="00181290">
      <w:pPr>
        <w:jc w:val="both"/>
        <w:rPr>
          <w:rFonts w:ascii="Arial" w:hAnsi="Arial" w:cs="Arial"/>
          <w:color w:val="000000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color w:val="000000"/>
          <w:lang w:val="hr-HR"/>
        </w:rPr>
      </w:pPr>
      <w:r w:rsidRPr="0024296B">
        <w:rPr>
          <w:rFonts w:ascii="Arial" w:hAnsi="Arial" w:cs="Arial"/>
          <w:b/>
          <w:color w:val="000000"/>
          <w:lang w:val="hr-HR"/>
        </w:rPr>
        <w:t>Članak 5.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color w:val="000000"/>
          <w:lang w:val="hr-HR"/>
        </w:rPr>
      </w:pPr>
      <w:r w:rsidRPr="0024296B">
        <w:rPr>
          <w:rFonts w:ascii="Arial" w:hAnsi="Arial" w:cs="Arial"/>
          <w:color w:val="000000"/>
          <w:lang w:val="hr-HR"/>
        </w:rPr>
        <w:t>Isporučitelj usluge ukopa osigurava uvjete za dva ukopa dnevno.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color w:val="000000"/>
          <w:lang w:val="hr-HR"/>
        </w:rPr>
      </w:pPr>
      <w:r w:rsidRPr="0024296B">
        <w:rPr>
          <w:rFonts w:ascii="Arial" w:hAnsi="Arial" w:cs="Arial"/>
          <w:color w:val="000000"/>
          <w:lang w:val="hr-HR"/>
        </w:rPr>
        <w:t>U slučaju potrebe za više ukopa, ukopi se raspoređuju za naredni dan.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color w:val="000000"/>
          <w:lang w:val="hr-HR"/>
        </w:rPr>
        <w:t>Prednost za ukope određuje se redoslijedom prijave potrebe za ukopom.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6.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Korisnik može isporučitelju prijaviti zahtjev za ukop pokojnika:</w:t>
      </w:r>
    </w:p>
    <w:p w:rsidR="00181290" w:rsidRPr="0024296B" w:rsidRDefault="00181290" w:rsidP="00181290">
      <w:pPr>
        <w:numPr>
          <w:ilvl w:val="0"/>
          <w:numId w:val="4"/>
        </w:numPr>
        <w:jc w:val="both"/>
        <w:rPr>
          <w:rFonts w:ascii="Arial" w:hAnsi="Arial" w:cs="Arial"/>
          <w:strike/>
          <w:lang w:val="hr-HR"/>
        </w:rPr>
      </w:pPr>
      <w:r w:rsidRPr="0024296B">
        <w:rPr>
          <w:rFonts w:ascii="Arial" w:hAnsi="Arial" w:cs="Arial"/>
          <w:lang w:val="hr-HR"/>
        </w:rPr>
        <w:lastRenderedPageBreak/>
        <w:t xml:space="preserve">u radno vrijeme isporučitelja radnim danom (ponedjeljak – petak) od 7,00 do 15,00 sati osobnim dolaskom u poslovne prostorije isporučitelja na lokaciji Prolaz Vincenta od </w:t>
      </w:r>
      <w:proofErr w:type="spellStart"/>
      <w:r w:rsidRPr="0024296B">
        <w:rPr>
          <w:rFonts w:ascii="Arial" w:hAnsi="Arial" w:cs="Arial"/>
          <w:lang w:val="hr-HR"/>
        </w:rPr>
        <w:t>Kastva</w:t>
      </w:r>
      <w:proofErr w:type="spellEnd"/>
      <w:r w:rsidRPr="0024296B">
        <w:rPr>
          <w:rFonts w:ascii="Arial" w:hAnsi="Arial" w:cs="Arial"/>
          <w:lang w:val="hr-HR"/>
        </w:rPr>
        <w:t xml:space="preserve"> 1 u Pazinu,  </w:t>
      </w:r>
    </w:p>
    <w:p w:rsidR="00181290" w:rsidRPr="0024296B" w:rsidRDefault="00181290" w:rsidP="00181290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izvan radnog vremena isporučitelja, subotom, nedjeljom i blagdanom, uz prethodnu najavu. </w:t>
      </w:r>
    </w:p>
    <w:p w:rsidR="00742794" w:rsidRPr="0024296B" w:rsidRDefault="00742794" w:rsidP="00742794">
      <w:pPr>
        <w:ind w:left="720"/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7.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Ukopi se u pravilu obavljaju od listopada do travnja od 14,00 sati do 17,00 sati, a u ostalim mjesecima od 16,00 sati do 19,00 sati.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Ukopi se ne obavljaju nedjeljom i blagdanom.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Ekshumacija i prijenos posmrtnih ostataka obavljaju se u radno vrijeme isporučitelja radnim danom (ponedjeljak – petak) od 7,00 do 15,00 sati.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Ekshumacija i prijenos posmrtnih ostataka u vremenu kraćem od 15 godina od ukopa obavljaju se od 01. listopada do 30. travnja. 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8.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Pogrebni obred i ispraćaj pokojnika vrši se prema posljednjoj volji pokojnika, njegove obitelji ili korisnika te u skladu s mjesnim običajima.</w:t>
      </w:r>
    </w:p>
    <w:p w:rsidR="00181290" w:rsidRPr="0024296B" w:rsidRDefault="00181290" w:rsidP="00181290">
      <w:pPr>
        <w:jc w:val="both"/>
        <w:rPr>
          <w:rFonts w:ascii="Arial" w:hAnsi="Arial" w:cs="Arial"/>
          <w:b/>
          <w:lang w:val="hr-HR"/>
        </w:rPr>
      </w:pP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III. MEĐUSOBNA PRAVA I OBVEZE ISPORUČITELJA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 xml:space="preserve">       I KORISNIKA USLUGE UKOPA</w:t>
      </w:r>
    </w:p>
    <w:p w:rsidR="00181290" w:rsidRPr="0024296B" w:rsidRDefault="00181290" w:rsidP="00181290">
      <w:pPr>
        <w:jc w:val="both"/>
        <w:rPr>
          <w:rFonts w:ascii="Arial" w:hAnsi="Arial" w:cs="Arial"/>
          <w:b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9.</w:t>
      </w:r>
    </w:p>
    <w:p w:rsidR="00181290" w:rsidRPr="0024296B" w:rsidRDefault="00181290" w:rsidP="00742794">
      <w:pPr>
        <w:ind w:firstLine="708"/>
        <w:jc w:val="both"/>
        <w:rPr>
          <w:rFonts w:ascii="Arial" w:hAnsi="Arial" w:cs="Arial"/>
          <w:strike/>
          <w:lang w:val="hr-HR"/>
        </w:rPr>
      </w:pPr>
      <w:r w:rsidRPr="0024296B">
        <w:rPr>
          <w:rFonts w:ascii="Arial" w:hAnsi="Arial" w:cs="Arial"/>
          <w:lang w:val="hr-HR"/>
        </w:rPr>
        <w:t xml:space="preserve">Isporučitelj i korisnik dogovaraju poslove vezane uz uslugu ukopa pokojnika.  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10.</w:t>
      </w:r>
    </w:p>
    <w:p w:rsidR="00181290" w:rsidRPr="0024296B" w:rsidRDefault="00181290" w:rsidP="00181290">
      <w:pPr>
        <w:ind w:firstLine="705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Isporučitelj usluge ukopa ima pravo i obvezu:</w:t>
      </w:r>
    </w:p>
    <w:p w:rsidR="00181290" w:rsidRPr="0024296B" w:rsidRDefault="00181290" w:rsidP="00181290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od korisnika zatražiti provjeru da li je grob dodijeljen na korištenje i da li su uplaćene grobne naknade,</w:t>
      </w:r>
    </w:p>
    <w:p w:rsidR="00181290" w:rsidRPr="0024296B" w:rsidRDefault="00181290" w:rsidP="00181290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za ukope na grobljima koja su isporučitelju dodijeljena ma upravljanje, od korisnika tražiti podatke o pokojniku i upisati u grobni očevidnik i registar umrlih osoba. </w:t>
      </w:r>
    </w:p>
    <w:p w:rsidR="00181290" w:rsidRPr="0024296B" w:rsidRDefault="00181290" w:rsidP="00181290">
      <w:pPr>
        <w:jc w:val="center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11.</w:t>
      </w:r>
    </w:p>
    <w:p w:rsidR="00181290" w:rsidRPr="0024296B" w:rsidRDefault="00181290" w:rsidP="00181290">
      <w:pPr>
        <w:ind w:firstLine="705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Korisnici usluge ukopa dužni su:</w:t>
      </w:r>
    </w:p>
    <w:p w:rsidR="00181290" w:rsidRPr="0024296B" w:rsidRDefault="00181290" w:rsidP="00181290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pridržavati se ovih Općih uvjeta i drugih propisa kojima se uređuje usluga ukopa, </w:t>
      </w:r>
    </w:p>
    <w:p w:rsidR="00181290" w:rsidRPr="0024296B" w:rsidRDefault="00181290" w:rsidP="00181290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pravovremeno prijaviti potrebu za uslugom ukopa, </w:t>
      </w:r>
    </w:p>
    <w:p w:rsidR="00181290" w:rsidRPr="0024296B" w:rsidRDefault="00181290" w:rsidP="00181290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predati isporučitelju Dozvolu za ukop umrle osobe,</w:t>
      </w:r>
    </w:p>
    <w:p w:rsidR="00181290" w:rsidRPr="0024296B" w:rsidRDefault="00181290" w:rsidP="00181290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na zahtjev isporučitelja dati dokaz da su uplaćene grobne naknade,</w:t>
      </w:r>
    </w:p>
    <w:p w:rsidR="00181290" w:rsidRPr="0024296B" w:rsidRDefault="00181290" w:rsidP="00181290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na zahtjev isporučitelja dati podatke o pokojniku za upis u grobni očevidnik i registar umrlih osoba,</w:t>
      </w:r>
    </w:p>
    <w:p w:rsidR="00181290" w:rsidRPr="0024296B" w:rsidRDefault="00181290" w:rsidP="00181290">
      <w:pPr>
        <w:pStyle w:val="Odlomakpopisa1"/>
        <w:widowControl/>
        <w:numPr>
          <w:ilvl w:val="0"/>
          <w:numId w:val="5"/>
        </w:numPr>
        <w:spacing w:before="0" w:line="240" w:lineRule="auto"/>
        <w:contextualSpacing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isporučitelju platiti račun za izvršenu uslugu ukopa.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12.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Isporučitelj i korisnik usluge ukopa u pravilu zajedno utvrđuju mjesto ukopa i dogovaraju privremeno uklanjanje nadgrobne ploče ako ona postoji. Ako je nadgrobna ploča masivna uklanjanje mora osigurati korisnik.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Isporučitelj i korisnik zajedno, prije iskopa groba, utvrđuju stanje groba, nadgrobnog spomenika i predmeta na grobu, a sve radi isključivanja odgovornosti isporučitelja za oštećenja koja su nastala prije iskopa groba ili za oštećenja koja će nastati prilikom iskopa groba zbog dotrajalosti spomenika.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Isporučitelj mora na mjestu iskopa zaštiti i susjedne grobove od oštećenja.   </w:t>
      </w:r>
    </w:p>
    <w:p w:rsidR="00181290" w:rsidRPr="0024296B" w:rsidRDefault="00181290" w:rsidP="0024296B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Isporučitelj nije odgovoran za štetu nastalu na grobu, nadgrobnom spomeniku, predmetima na grobu ili susjednim grobovima ako je šteta nastala bez njegove krivnje ili krivnjom trećih osoba.</w:t>
      </w: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lastRenderedPageBreak/>
        <w:t>Članak 13.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Isporučitelj je dužan nakon zatrpavanja groba postaviti cvijeće i vijence na grob i ukloniti ih nakon 15 dana od ukopa te vratiti nadgrobnu ploču. Korisnik vraća nadgrobnu ploču ukoliko ju je uklonio.</w:t>
      </w:r>
    </w:p>
    <w:p w:rsidR="00181290" w:rsidRDefault="00181290" w:rsidP="00742794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Korisnik je dužan urediti grob. </w:t>
      </w:r>
    </w:p>
    <w:p w:rsidR="0024296B" w:rsidRPr="0024296B" w:rsidRDefault="0024296B" w:rsidP="00742794">
      <w:pPr>
        <w:ind w:firstLine="708"/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14.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Ostala prava i obveze isporučitelja i korisnika usluge određena su </w:t>
      </w:r>
      <w:r w:rsidR="0062470C" w:rsidRPr="0024296B">
        <w:rPr>
          <w:rFonts w:ascii="Arial" w:hAnsi="Arial" w:cs="Arial"/>
          <w:lang w:val="hr-HR"/>
        </w:rPr>
        <w:t>z</w:t>
      </w:r>
      <w:r w:rsidRPr="0024296B">
        <w:rPr>
          <w:rFonts w:ascii="Arial" w:hAnsi="Arial" w:cs="Arial"/>
          <w:lang w:val="hr-HR"/>
        </w:rPr>
        <w:t xml:space="preserve">akonom kojim su  regulirana groblja, </w:t>
      </w:r>
      <w:r w:rsidR="0062470C" w:rsidRPr="0024296B">
        <w:rPr>
          <w:rFonts w:ascii="Arial" w:hAnsi="Arial" w:cs="Arial"/>
          <w:lang w:val="hr-HR"/>
        </w:rPr>
        <w:t>z</w:t>
      </w:r>
      <w:r w:rsidRPr="0024296B">
        <w:rPr>
          <w:rFonts w:ascii="Arial" w:hAnsi="Arial" w:cs="Arial"/>
          <w:lang w:val="hr-HR"/>
        </w:rPr>
        <w:t>akonom koji</w:t>
      </w:r>
      <w:r w:rsidR="0062470C" w:rsidRPr="0024296B">
        <w:rPr>
          <w:rFonts w:ascii="Arial" w:hAnsi="Arial" w:cs="Arial"/>
          <w:lang w:val="hr-HR"/>
        </w:rPr>
        <w:t>m</w:t>
      </w:r>
      <w:r w:rsidRPr="0024296B">
        <w:rPr>
          <w:rFonts w:ascii="Arial" w:hAnsi="Arial" w:cs="Arial"/>
          <w:lang w:val="hr-HR"/>
        </w:rPr>
        <w:t xml:space="preserve"> je regulirana zaštita pučanstva od zaraznih bolesti  i drugim </w:t>
      </w:r>
      <w:proofErr w:type="spellStart"/>
      <w:r w:rsidRPr="0024296B">
        <w:rPr>
          <w:rFonts w:ascii="Arial" w:hAnsi="Arial" w:cs="Arial"/>
          <w:lang w:val="hr-HR"/>
        </w:rPr>
        <w:t>podzakonskim</w:t>
      </w:r>
      <w:proofErr w:type="spellEnd"/>
      <w:r w:rsidRPr="0024296B">
        <w:rPr>
          <w:rFonts w:ascii="Arial" w:hAnsi="Arial" w:cs="Arial"/>
          <w:lang w:val="hr-HR"/>
        </w:rPr>
        <w:t xml:space="preserve"> aktima kojim se regulira ova usluga, te odlukama o grobljima jedinica lokalne samouprava u kojima se groblje nalazi.</w:t>
      </w:r>
    </w:p>
    <w:p w:rsidR="00181290" w:rsidRPr="0024296B" w:rsidRDefault="00181290" w:rsidP="00181290">
      <w:pPr>
        <w:jc w:val="both"/>
        <w:rPr>
          <w:rFonts w:ascii="Arial" w:hAnsi="Arial" w:cs="Arial"/>
          <w:b/>
          <w:lang w:val="hr-HR"/>
        </w:rPr>
      </w:pPr>
    </w:p>
    <w:p w:rsidR="00181290" w:rsidRPr="0024296B" w:rsidRDefault="00181290" w:rsidP="00181290">
      <w:pPr>
        <w:jc w:val="both"/>
        <w:rPr>
          <w:rFonts w:ascii="Arial" w:hAnsi="Arial" w:cs="Arial"/>
          <w:b/>
          <w:lang w:val="hr-HR"/>
        </w:rPr>
      </w:pP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IV. NAČIN MJERENJA, OBRAČUNA I PLAĆANJA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 xml:space="preserve">      ISPORUČENE USLUGE UKOPA</w:t>
      </w:r>
      <w:r w:rsidRPr="0024296B">
        <w:rPr>
          <w:rFonts w:ascii="Arial" w:hAnsi="Arial" w:cs="Arial"/>
          <w:b/>
          <w:lang w:val="hr-HR"/>
        </w:rPr>
        <w:tab/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15.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Naknade za ukop određuje isporučitelj cjenikom usluge ukopa.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Cjenikom se određuju naknade za usluge ukopa iz članka 4. stavka 2. ovih Općih uvjeta.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16.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Prilikom određivanja naknada iz prethodnog članka isporučitelj uzima u obzir izdatke koji su potrebni za osiguranje dostupnosti usluge ukopa.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Izdaci potrebni za osiguranje dostupnosti usluge ukopa su troškovi rada radnika i troškovi potrebne opreme i sredstava za rad.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17.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Isporučitelj je dužan za cjenik i za svaku njegovu izmjenu ili dopunu pribaviti prethodnu suglasnost </w:t>
      </w:r>
      <w:r w:rsidR="00144582">
        <w:rPr>
          <w:rFonts w:ascii="Arial" w:hAnsi="Arial" w:cs="Arial"/>
          <w:lang w:val="hr-HR"/>
        </w:rPr>
        <w:t>izvršnog tijela jedinica lokalne samouprave</w:t>
      </w:r>
      <w:r w:rsidRPr="0024296B">
        <w:rPr>
          <w:rFonts w:ascii="Arial" w:hAnsi="Arial" w:cs="Arial"/>
          <w:lang w:val="hr-HR"/>
        </w:rPr>
        <w:t>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Isporučitelj je dužan cjenik objaviti na oglasnom mjestu u poslovnim prostorijama isporučitelja na lokaciji Prolaz Vincenta od </w:t>
      </w:r>
      <w:proofErr w:type="spellStart"/>
      <w:r w:rsidRPr="0024296B">
        <w:rPr>
          <w:rFonts w:ascii="Arial" w:hAnsi="Arial" w:cs="Arial"/>
          <w:lang w:val="hr-HR"/>
        </w:rPr>
        <w:t>Kastva</w:t>
      </w:r>
      <w:proofErr w:type="spellEnd"/>
      <w:r w:rsidRPr="0024296B">
        <w:rPr>
          <w:rFonts w:ascii="Arial" w:hAnsi="Arial" w:cs="Arial"/>
          <w:lang w:val="hr-HR"/>
        </w:rPr>
        <w:t xml:space="preserve"> 1 u Pazinu i na svojim mrežnim stranicama.</w:t>
      </w:r>
    </w:p>
    <w:p w:rsidR="00181290" w:rsidRPr="0024296B" w:rsidRDefault="00181290" w:rsidP="00181290">
      <w:pPr>
        <w:jc w:val="center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 xml:space="preserve">Članak 18. 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Isporuka usluge ukopa zaključuje se po zahtjevu korisnika a plaćanje se vrši na temelju ispostavljenog računa na način i u rokovima koji su određeni u računu.</w:t>
      </w:r>
    </w:p>
    <w:p w:rsidR="00181290" w:rsidRPr="0024296B" w:rsidRDefault="00181290" w:rsidP="00181290">
      <w:pPr>
        <w:adjustRightInd w:val="0"/>
        <w:ind w:firstLine="708"/>
        <w:jc w:val="both"/>
        <w:rPr>
          <w:rFonts w:ascii="Arial" w:hAnsi="Arial" w:cs="Arial"/>
          <w:color w:val="000000"/>
          <w:lang w:val="hr-HR" w:eastAsia="hr-HR"/>
        </w:rPr>
      </w:pPr>
      <w:r w:rsidRPr="0024296B">
        <w:rPr>
          <w:rFonts w:ascii="Arial" w:hAnsi="Arial" w:cs="Arial"/>
          <w:color w:val="000000"/>
          <w:lang w:val="hr-HR" w:eastAsia="hr-HR"/>
        </w:rPr>
        <w:t>Ako korisnik ne podmiri dospjeli račun u danom roku, isporučitelj će pokrenut protiv njega ovršni postupak.</w:t>
      </w:r>
    </w:p>
    <w:p w:rsidR="00181290" w:rsidRDefault="00181290" w:rsidP="00181290">
      <w:pPr>
        <w:jc w:val="both"/>
        <w:rPr>
          <w:rFonts w:ascii="Arial" w:hAnsi="Arial" w:cs="Arial"/>
          <w:lang w:val="hr-HR"/>
        </w:rPr>
      </w:pPr>
    </w:p>
    <w:p w:rsidR="0024296B" w:rsidRPr="0024296B" w:rsidRDefault="0024296B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b/>
          <w:lang w:val="hr-HR"/>
        </w:rPr>
        <w:t>V. ZAVRŠNE ODREDBE</w:t>
      </w:r>
    </w:p>
    <w:p w:rsidR="00181290" w:rsidRPr="0024296B" w:rsidRDefault="00181290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jc w:val="center"/>
        <w:rPr>
          <w:rFonts w:ascii="Arial" w:hAnsi="Arial" w:cs="Arial"/>
          <w:b/>
          <w:lang w:val="hr-HR"/>
        </w:rPr>
      </w:pPr>
      <w:r w:rsidRPr="0024296B">
        <w:rPr>
          <w:rFonts w:ascii="Arial" w:hAnsi="Arial" w:cs="Arial"/>
          <w:b/>
          <w:lang w:val="hr-HR"/>
        </w:rPr>
        <w:t>Članak 19.</w:t>
      </w:r>
    </w:p>
    <w:p w:rsidR="00181290" w:rsidRPr="0024296B" w:rsidRDefault="00181290" w:rsidP="00181290">
      <w:pPr>
        <w:ind w:firstLine="708"/>
        <w:jc w:val="both"/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>Isporučitelj će do donošenja cjenika prema ovim Općim uvjetima, primjenjivati Cjenik broj 513/14 od 02. travnja 2014 godine na koji je suglasnost dana Zaključkom Gradonačelnika Grada Pazina KLASA: 300-01/14-01/</w:t>
      </w:r>
      <w:proofErr w:type="spellStart"/>
      <w:r w:rsidRPr="0024296B">
        <w:rPr>
          <w:rFonts w:ascii="Arial" w:hAnsi="Arial" w:cs="Arial"/>
          <w:lang w:val="hr-HR"/>
        </w:rPr>
        <w:t>01</w:t>
      </w:r>
      <w:proofErr w:type="spellEnd"/>
      <w:r w:rsidRPr="0024296B">
        <w:rPr>
          <w:rFonts w:ascii="Arial" w:hAnsi="Arial" w:cs="Arial"/>
          <w:lang w:val="hr-HR"/>
        </w:rPr>
        <w:t>, URBROJ: 2163/01-</w:t>
      </w:r>
      <w:proofErr w:type="spellStart"/>
      <w:r w:rsidRPr="0024296B">
        <w:rPr>
          <w:rFonts w:ascii="Arial" w:hAnsi="Arial" w:cs="Arial"/>
          <w:lang w:val="hr-HR"/>
        </w:rPr>
        <w:t>01</w:t>
      </w:r>
      <w:proofErr w:type="spellEnd"/>
      <w:r w:rsidRPr="0024296B">
        <w:rPr>
          <w:rFonts w:ascii="Arial" w:hAnsi="Arial" w:cs="Arial"/>
          <w:lang w:val="hr-HR"/>
        </w:rPr>
        <w:t>-01-14-11 od 11. srpnja 2014. godine.</w:t>
      </w:r>
    </w:p>
    <w:p w:rsidR="00181290" w:rsidRDefault="00181290" w:rsidP="00181290">
      <w:pPr>
        <w:jc w:val="both"/>
        <w:rPr>
          <w:rFonts w:ascii="Arial" w:hAnsi="Arial" w:cs="Arial"/>
          <w:lang w:val="hr-HR"/>
        </w:rPr>
      </w:pPr>
    </w:p>
    <w:p w:rsidR="0090433A" w:rsidRPr="0090433A" w:rsidRDefault="0090433A" w:rsidP="0090433A">
      <w:pPr>
        <w:jc w:val="center"/>
        <w:rPr>
          <w:rFonts w:ascii="Arial" w:hAnsi="Arial" w:cs="Arial"/>
          <w:b/>
          <w:lang w:val="hr-HR"/>
        </w:rPr>
      </w:pPr>
      <w:r w:rsidRPr="0090433A">
        <w:rPr>
          <w:rFonts w:ascii="Arial" w:hAnsi="Arial" w:cs="Arial"/>
          <w:b/>
          <w:lang w:val="hr-HR"/>
        </w:rPr>
        <w:t>Članak 20.</w:t>
      </w:r>
    </w:p>
    <w:p w:rsidR="0090433A" w:rsidRPr="0090433A" w:rsidRDefault="0090433A" w:rsidP="0090433A">
      <w:pPr>
        <w:spacing w:before="1"/>
        <w:ind w:right="72" w:firstLine="708"/>
        <w:jc w:val="both"/>
        <w:rPr>
          <w:rFonts w:ascii="Arial" w:hAnsi="Arial" w:cs="Arial"/>
          <w:lang w:val="hr-HR"/>
        </w:rPr>
      </w:pPr>
      <w:r w:rsidRPr="0090433A">
        <w:rPr>
          <w:rFonts w:ascii="Arial" w:eastAsia="Times New Roman" w:hAnsi="Arial" w:cs="Arial"/>
          <w:lang w:val="hr-HR" w:eastAsia="hr-HR"/>
        </w:rPr>
        <w:t xml:space="preserve">Ovi Opći uvjeti primjenjuju se nakon što </w:t>
      </w:r>
      <w:r w:rsidR="00144582">
        <w:rPr>
          <w:rFonts w:ascii="Arial" w:eastAsia="Times New Roman" w:hAnsi="Arial" w:cs="Arial"/>
          <w:lang w:val="hr-HR" w:eastAsia="hr-HR"/>
        </w:rPr>
        <w:t>predstavničko</w:t>
      </w:r>
      <w:r w:rsidR="00144582">
        <w:rPr>
          <w:rFonts w:ascii="Arial" w:hAnsi="Arial" w:cs="Arial"/>
          <w:lang w:val="hr-HR"/>
        </w:rPr>
        <w:t xml:space="preserve"> tijelo jedinica lokalne samouprave</w:t>
      </w:r>
      <w:r w:rsidR="00144582" w:rsidRPr="0090433A">
        <w:rPr>
          <w:rFonts w:ascii="Arial" w:eastAsia="Times New Roman" w:hAnsi="Arial" w:cs="Arial"/>
          <w:lang w:val="hr-HR" w:eastAsia="hr-HR"/>
        </w:rPr>
        <w:t xml:space="preserve"> </w:t>
      </w:r>
      <w:r w:rsidRPr="0090433A">
        <w:rPr>
          <w:rFonts w:ascii="Arial" w:eastAsia="Times New Roman" w:hAnsi="Arial" w:cs="Arial"/>
          <w:lang w:val="hr-HR" w:eastAsia="hr-HR"/>
        </w:rPr>
        <w:t>na iste dadne prethodnu suglasnost.</w:t>
      </w:r>
    </w:p>
    <w:p w:rsidR="0090433A" w:rsidRPr="0090433A" w:rsidRDefault="0090433A" w:rsidP="0090433A">
      <w:pPr>
        <w:jc w:val="both"/>
        <w:rPr>
          <w:rFonts w:ascii="Arial" w:hAnsi="Arial" w:cs="Arial"/>
          <w:lang w:val="hr-HR"/>
        </w:rPr>
      </w:pPr>
    </w:p>
    <w:p w:rsidR="0090433A" w:rsidRPr="0090433A" w:rsidRDefault="0090433A" w:rsidP="0090433A">
      <w:pPr>
        <w:jc w:val="center"/>
        <w:rPr>
          <w:rFonts w:ascii="Arial" w:hAnsi="Arial" w:cs="Arial"/>
          <w:b/>
          <w:lang w:val="hr-HR"/>
        </w:rPr>
      </w:pPr>
      <w:r w:rsidRPr="0090433A">
        <w:rPr>
          <w:rFonts w:ascii="Arial" w:hAnsi="Arial" w:cs="Arial"/>
          <w:b/>
          <w:lang w:val="hr-HR"/>
        </w:rPr>
        <w:t>Članak 21.</w:t>
      </w:r>
    </w:p>
    <w:p w:rsidR="0090433A" w:rsidRPr="0090433A" w:rsidRDefault="0090433A" w:rsidP="0090433A">
      <w:pPr>
        <w:ind w:firstLine="708"/>
        <w:jc w:val="both"/>
        <w:rPr>
          <w:rFonts w:ascii="Arial" w:hAnsi="Arial" w:cs="Arial"/>
          <w:lang w:val="hr-HR"/>
        </w:rPr>
      </w:pPr>
      <w:r w:rsidRPr="0090433A">
        <w:rPr>
          <w:rFonts w:ascii="Arial" w:hAnsi="Arial" w:cs="Arial"/>
          <w:lang w:val="hr-HR"/>
        </w:rPr>
        <w:t xml:space="preserve">Ovi Opći uvjeti objavljuju se u Službenim novinama Grada Pazina i Općina </w:t>
      </w:r>
      <w:proofErr w:type="spellStart"/>
      <w:r w:rsidRPr="0090433A">
        <w:rPr>
          <w:rFonts w:ascii="Arial" w:hAnsi="Arial" w:cs="Arial"/>
          <w:lang w:val="hr-HR"/>
        </w:rPr>
        <w:t>Cerovlje</w:t>
      </w:r>
      <w:proofErr w:type="spellEnd"/>
      <w:r w:rsidRPr="0090433A">
        <w:rPr>
          <w:rFonts w:ascii="Arial" w:hAnsi="Arial" w:cs="Arial"/>
          <w:lang w:val="hr-HR"/>
        </w:rPr>
        <w:t xml:space="preserve">, </w:t>
      </w:r>
      <w:proofErr w:type="spellStart"/>
      <w:r w:rsidRPr="0090433A">
        <w:rPr>
          <w:rFonts w:ascii="Arial" w:hAnsi="Arial" w:cs="Arial"/>
          <w:lang w:val="hr-HR"/>
        </w:rPr>
        <w:lastRenderedPageBreak/>
        <w:t>Gračišće</w:t>
      </w:r>
      <w:proofErr w:type="spellEnd"/>
      <w:r w:rsidRPr="0090433A">
        <w:rPr>
          <w:rFonts w:ascii="Arial" w:hAnsi="Arial" w:cs="Arial"/>
          <w:lang w:val="hr-HR"/>
        </w:rPr>
        <w:t xml:space="preserve">, </w:t>
      </w:r>
      <w:proofErr w:type="spellStart"/>
      <w:r w:rsidRPr="0090433A">
        <w:rPr>
          <w:rFonts w:ascii="Arial" w:hAnsi="Arial" w:cs="Arial"/>
          <w:lang w:val="hr-HR"/>
        </w:rPr>
        <w:t>Karojba</w:t>
      </w:r>
      <w:proofErr w:type="spellEnd"/>
      <w:r w:rsidRPr="0090433A">
        <w:rPr>
          <w:rFonts w:ascii="Arial" w:hAnsi="Arial" w:cs="Arial"/>
          <w:lang w:val="hr-HR"/>
        </w:rPr>
        <w:t xml:space="preserve">, </w:t>
      </w:r>
      <w:proofErr w:type="spellStart"/>
      <w:r w:rsidRPr="0090433A">
        <w:rPr>
          <w:rFonts w:ascii="Arial" w:hAnsi="Arial" w:cs="Arial"/>
          <w:lang w:val="hr-HR"/>
        </w:rPr>
        <w:t>Lupoglav</w:t>
      </w:r>
      <w:proofErr w:type="spellEnd"/>
      <w:r w:rsidRPr="0090433A">
        <w:rPr>
          <w:rFonts w:ascii="Arial" w:hAnsi="Arial" w:cs="Arial"/>
          <w:lang w:val="hr-HR"/>
        </w:rPr>
        <w:t xml:space="preserve"> i Sveti Petar u Šumi, na mrežnim stranicama Grada Pazina i Općina </w:t>
      </w:r>
      <w:proofErr w:type="spellStart"/>
      <w:r w:rsidRPr="0090433A">
        <w:rPr>
          <w:rFonts w:ascii="Arial" w:hAnsi="Arial" w:cs="Arial"/>
          <w:lang w:val="hr-HR"/>
        </w:rPr>
        <w:t>Cerovlje</w:t>
      </w:r>
      <w:proofErr w:type="spellEnd"/>
      <w:r w:rsidRPr="0090433A">
        <w:rPr>
          <w:rFonts w:ascii="Arial" w:hAnsi="Arial" w:cs="Arial"/>
          <w:lang w:val="hr-HR"/>
        </w:rPr>
        <w:t xml:space="preserve">, </w:t>
      </w:r>
      <w:proofErr w:type="spellStart"/>
      <w:r w:rsidRPr="0090433A">
        <w:rPr>
          <w:rFonts w:ascii="Arial" w:hAnsi="Arial" w:cs="Arial"/>
          <w:lang w:val="hr-HR"/>
        </w:rPr>
        <w:t>Gračišće</w:t>
      </w:r>
      <w:proofErr w:type="spellEnd"/>
      <w:r w:rsidRPr="0090433A">
        <w:rPr>
          <w:rFonts w:ascii="Arial" w:hAnsi="Arial" w:cs="Arial"/>
          <w:lang w:val="hr-HR"/>
        </w:rPr>
        <w:t xml:space="preserve">, </w:t>
      </w:r>
      <w:proofErr w:type="spellStart"/>
      <w:r w:rsidRPr="0090433A">
        <w:rPr>
          <w:rFonts w:ascii="Arial" w:hAnsi="Arial" w:cs="Arial"/>
          <w:lang w:val="hr-HR"/>
        </w:rPr>
        <w:t>Karojba</w:t>
      </w:r>
      <w:proofErr w:type="spellEnd"/>
      <w:r w:rsidRPr="0090433A">
        <w:rPr>
          <w:rFonts w:ascii="Arial" w:hAnsi="Arial" w:cs="Arial"/>
          <w:lang w:val="hr-HR"/>
        </w:rPr>
        <w:t xml:space="preserve">, </w:t>
      </w:r>
      <w:proofErr w:type="spellStart"/>
      <w:r w:rsidRPr="0090433A">
        <w:rPr>
          <w:rFonts w:ascii="Arial" w:hAnsi="Arial" w:cs="Arial"/>
          <w:lang w:val="hr-HR"/>
        </w:rPr>
        <w:t>Lupoglav</w:t>
      </w:r>
      <w:proofErr w:type="spellEnd"/>
      <w:r w:rsidRPr="0090433A">
        <w:rPr>
          <w:rFonts w:ascii="Arial" w:hAnsi="Arial" w:cs="Arial"/>
          <w:lang w:val="hr-HR"/>
        </w:rPr>
        <w:t xml:space="preserve"> i Sveti Petar u Šumi, na oglasnom mjestu u poslovnim prostorijama isporučitelja na lokaciji Prolaz Vincenta od </w:t>
      </w:r>
      <w:proofErr w:type="spellStart"/>
      <w:r w:rsidRPr="0090433A">
        <w:rPr>
          <w:rFonts w:ascii="Arial" w:hAnsi="Arial" w:cs="Arial"/>
          <w:lang w:val="hr-HR"/>
        </w:rPr>
        <w:t>Kastva</w:t>
      </w:r>
      <w:proofErr w:type="spellEnd"/>
      <w:r w:rsidRPr="0090433A">
        <w:rPr>
          <w:rFonts w:ascii="Arial" w:hAnsi="Arial" w:cs="Arial"/>
          <w:lang w:val="hr-HR"/>
        </w:rPr>
        <w:t xml:space="preserve"> 1 u Pazinu i mrežnim stranicama isporučitelja.</w:t>
      </w:r>
    </w:p>
    <w:p w:rsidR="00181290" w:rsidRDefault="00181290" w:rsidP="00181290">
      <w:pPr>
        <w:jc w:val="both"/>
        <w:rPr>
          <w:rFonts w:ascii="Arial" w:hAnsi="Arial" w:cs="Arial"/>
          <w:lang w:val="hr-HR"/>
        </w:rPr>
      </w:pPr>
    </w:p>
    <w:p w:rsidR="0090433A" w:rsidRPr="0024296B" w:rsidRDefault="0090433A" w:rsidP="00181290">
      <w:pPr>
        <w:jc w:val="both"/>
        <w:rPr>
          <w:rFonts w:ascii="Arial" w:hAnsi="Arial" w:cs="Arial"/>
          <w:lang w:val="hr-HR"/>
        </w:rPr>
      </w:pPr>
    </w:p>
    <w:p w:rsidR="00181290" w:rsidRPr="0024296B" w:rsidRDefault="00181290" w:rsidP="00181290">
      <w:pPr>
        <w:rPr>
          <w:rFonts w:ascii="Arial" w:hAnsi="Arial" w:cs="Arial"/>
          <w:lang w:val="hr-HR"/>
        </w:rPr>
      </w:pPr>
      <w:r w:rsidRPr="0024296B">
        <w:rPr>
          <w:rFonts w:ascii="Arial" w:hAnsi="Arial" w:cs="Arial"/>
          <w:lang w:val="hr-HR"/>
        </w:rPr>
        <w:t xml:space="preserve">Broj: </w:t>
      </w:r>
      <w:r w:rsidR="00742794" w:rsidRPr="0024296B">
        <w:rPr>
          <w:rFonts w:ascii="Arial" w:hAnsi="Arial" w:cs="Arial"/>
          <w:lang w:val="hr-HR"/>
        </w:rPr>
        <w:t>21-3</w:t>
      </w:r>
      <w:r w:rsidRPr="0024296B">
        <w:rPr>
          <w:rFonts w:ascii="Arial" w:hAnsi="Arial" w:cs="Arial"/>
          <w:lang w:val="hr-HR"/>
        </w:rPr>
        <w:t>/19</w:t>
      </w:r>
      <w:r w:rsidRPr="0024296B">
        <w:rPr>
          <w:rFonts w:ascii="Arial" w:hAnsi="Arial" w:cs="Arial"/>
          <w:lang w:val="hr-HR"/>
        </w:rPr>
        <w:tab/>
      </w:r>
      <w:r w:rsidRPr="0024296B">
        <w:rPr>
          <w:rFonts w:ascii="Arial" w:hAnsi="Arial" w:cs="Arial"/>
          <w:lang w:val="hr-HR"/>
        </w:rPr>
        <w:tab/>
      </w:r>
      <w:r w:rsidRPr="0024296B">
        <w:rPr>
          <w:rFonts w:ascii="Arial" w:hAnsi="Arial" w:cs="Arial"/>
          <w:lang w:val="hr-HR"/>
        </w:rPr>
        <w:tab/>
        <w:t xml:space="preserve">                                          Predsjednik Nadzornog odbora</w:t>
      </w:r>
    </w:p>
    <w:p w:rsidR="00461BB4" w:rsidRPr="0024296B" w:rsidRDefault="00181290" w:rsidP="00E84D9A">
      <w:pPr>
        <w:rPr>
          <w:rFonts w:ascii="Arial" w:hAnsi="Arial" w:cs="Arial"/>
          <w:b/>
        </w:rPr>
      </w:pPr>
      <w:r w:rsidRPr="0024296B">
        <w:rPr>
          <w:rFonts w:ascii="Arial" w:hAnsi="Arial" w:cs="Arial"/>
          <w:lang w:val="hr-HR"/>
        </w:rPr>
        <w:t xml:space="preserve">Pazin, </w:t>
      </w:r>
      <w:r w:rsidR="0090433A">
        <w:rPr>
          <w:rFonts w:ascii="Arial" w:hAnsi="Arial" w:cs="Arial"/>
          <w:lang w:val="hr-HR"/>
        </w:rPr>
        <w:t>22</w:t>
      </w:r>
      <w:r w:rsidRPr="0024296B">
        <w:rPr>
          <w:rFonts w:ascii="Arial" w:hAnsi="Arial" w:cs="Arial"/>
          <w:lang w:val="hr-HR"/>
        </w:rPr>
        <w:t xml:space="preserve">. siječnja 2019.                               </w:t>
      </w:r>
      <w:r w:rsidRPr="0024296B">
        <w:rPr>
          <w:rFonts w:ascii="Arial" w:hAnsi="Arial" w:cs="Arial"/>
          <w:lang w:val="hr-HR"/>
        </w:rPr>
        <w:tab/>
        <w:t xml:space="preserve">                        Igor Merlić</w:t>
      </w:r>
    </w:p>
    <w:p w:rsidR="00802375" w:rsidRPr="00D9628E" w:rsidRDefault="00802375" w:rsidP="00802375">
      <w:pPr>
        <w:jc w:val="both"/>
        <w:rPr>
          <w:rFonts w:ascii="Arial" w:hAnsi="Arial" w:cs="Arial"/>
        </w:rPr>
      </w:pPr>
    </w:p>
    <w:sectPr w:rsidR="00802375" w:rsidRPr="00D9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DF2"/>
    <w:multiLevelType w:val="hybridMultilevel"/>
    <w:tmpl w:val="A7502534"/>
    <w:lvl w:ilvl="0" w:tplc="ABE86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374AA"/>
    <w:multiLevelType w:val="hybridMultilevel"/>
    <w:tmpl w:val="9E6AD2F0"/>
    <w:lvl w:ilvl="0" w:tplc="3E582A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B8C310F"/>
    <w:multiLevelType w:val="hybridMultilevel"/>
    <w:tmpl w:val="5C0805E4"/>
    <w:lvl w:ilvl="0" w:tplc="75BC3D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2422BD3"/>
    <w:multiLevelType w:val="hybridMultilevel"/>
    <w:tmpl w:val="6CA8D398"/>
    <w:lvl w:ilvl="0" w:tplc="FB383A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C"/>
    <w:rsid w:val="00014F38"/>
    <w:rsid w:val="000820E0"/>
    <w:rsid w:val="0013688C"/>
    <w:rsid w:val="00144582"/>
    <w:rsid w:val="00181290"/>
    <w:rsid w:val="001F1E99"/>
    <w:rsid w:val="001F4B92"/>
    <w:rsid w:val="0024296B"/>
    <w:rsid w:val="00263296"/>
    <w:rsid w:val="00372913"/>
    <w:rsid w:val="00386BBE"/>
    <w:rsid w:val="0039316E"/>
    <w:rsid w:val="003E3832"/>
    <w:rsid w:val="00407371"/>
    <w:rsid w:val="004076FF"/>
    <w:rsid w:val="00461BB4"/>
    <w:rsid w:val="004B59FB"/>
    <w:rsid w:val="0054299A"/>
    <w:rsid w:val="00561F68"/>
    <w:rsid w:val="005B2817"/>
    <w:rsid w:val="005E7A6A"/>
    <w:rsid w:val="0062470C"/>
    <w:rsid w:val="006404F2"/>
    <w:rsid w:val="00660D99"/>
    <w:rsid w:val="00675303"/>
    <w:rsid w:val="006C0C7D"/>
    <w:rsid w:val="006D0A34"/>
    <w:rsid w:val="006D3ACA"/>
    <w:rsid w:val="00742794"/>
    <w:rsid w:val="007A048E"/>
    <w:rsid w:val="007A3296"/>
    <w:rsid w:val="00802375"/>
    <w:rsid w:val="00874DFE"/>
    <w:rsid w:val="00892C11"/>
    <w:rsid w:val="008A0B47"/>
    <w:rsid w:val="008A4B20"/>
    <w:rsid w:val="008A7623"/>
    <w:rsid w:val="008F68C2"/>
    <w:rsid w:val="0090433A"/>
    <w:rsid w:val="009060A3"/>
    <w:rsid w:val="00927D24"/>
    <w:rsid w:val="00984AF3"/>
    <w:rsid w:val="009A09B5"/>
    <w:rsid w:val="00AF4C7B"/>
    <w:rsid w:val="00B0650D"/>
    <w:rsid w:val="00B37971"/>
    <w:rsid w:val="00B527C8"/>
    <w:rsid w:val="00B85207"/>
    <w:rsid w:val="00C034CC"/>
    <w:rsid w:val="00C03A98"/>
    <w:rsid w:val="00C0546A"/>
    <w:rsid w:val="00C1779F"/>
    <w:rsid w:val="00CB069D"/>
    <w:rsid w:val="00D11948"/>
    <w:rsid w:val="00D15C80"/>
    <w:rsid w:val="00D24A6F"/>
    <w:rsid w:val="00D428D7"/>
    <w:rsid w:val="00D660EA"/>
    <w:rsid w:val="00D87A44"/>
    <w:rsid w:val="00D90F8F"/>
    <w:rsid w:val="00D9628E"/>
    <w:rsid w:val="00D975DC"/>
    <w:rsid w:val="00DB070A"/>
    <w:rsid w:val="00DD4BC3"/>
    <w:rsid w:val="00E84D9A"/>
    <w:rsid w:val="00E863FE"/>
    <w:rsid w:val="00EE6C2D"/>
    <w:rsid w:val="00F1644D"/>
    <w:rsid w:val="00F57AEF"/>
    <w:rsid w:val="00FA5BFB"/>
    <w:rsid w:val="00FC0D96"/>
    <w:rsid w:val="00FC526D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9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9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7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86B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86BBE"/>
  </w:style>
  <w:style w:type="paragraph" w:customStyle="1" w:styleId="Odlomakpopisa1">
    <w:name w:val="Odlomak popisa1"/>
    <w:basedOn w:val="Normal"/>
    <w:rsid w:val="00181290"/>
    <w:pPr>
      <w:spacing w:before="1" w:line="252" w:lineRule="exact"/>
      <w:ind w:left="12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90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9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7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86B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86BBE"/>
  </w:style>
  <w:style w:type="paragraph" w:customStyle="1" w:styleId="Odlomakpopisa1">
    <w:name w:val="Odlomak popisa1"/>
    <w:basedOn w:val="Normal"/>
    <w:rsid w:val="00181290"/>
    <w:pPr>
      <w:spacing w:before="1" w:line="252" w:lineRule="exact"/>
      <w:ind w:left="12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F36B-5749-4BF5-8C3A-0E469CB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Mateja Sincic</cp:lastModifiedBy>
  <cp:revision>2</cp:revision>
  <cp:lastPrinted>2019-01-22T14:13:00Z</cp:lastPrinted>
  <dcterms:created xsi:type="dcterms:W3CDTF">2019-02-12T07:28:00Z</dcterms:created>
  <dcterms:modified xsi:type="dcterms:W3CDTF">2019-02-12T07:28:00Z</dcterms:modified>
</cp:coreProperties>
</file>